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4F46" w14:textId="4C72E15F" w:rsidR="008D580E" w:rsidRDefault="008D580E" w:rsidP="008D580E">
      <w:pPr>
        <w:widowControl/>
        <w:spacing w:line="560" w:lineRule="exact"/>
        <w:jc w:val="center"/>
        <w:rPr>
          <w:rFonts w:ascii="方正大标宋简体" w:eastAsia="方正大标宋简体" w:hAnsi="方正大标宋简体" w:cs="方正大标宋简体" w:hint="eastAsia"/>
          <w:color w:val="000000"/>
          <w:kern w:val="0"/>
          <w:sz w:val="36"/>
          <w:szCs w:val="36"/>
        </w:rPr>
      </w:pPr>
      <w:r>
        <w:rPr>
          <w:rFonts w:ascii="方正大标宋简体" w:eastAsia="方正大标宋简体" w:hAnsi="方正大标宋简体" w:cs="方正大标宋简体" w:hint="eastAsia"/>
          <w:color w:val="000000"/>
          <w:kern w:val="0"/>
          <w:sz w:val="36"/>
          <w:szCs w:val="36"/>
        </w:rPr>
        <w:t>东南大学公共卫生学院研究生国家奖学金评分细则</w:t>
      </w:r>
      <w:r>
        <w:rPr>
          <w:rFonts w:ascii="方正大标宋简体" w:eastAsia="方正大标宋简体" w:hAnsi="方正大标宋简体" w:cs="方正大标宋简体" w:hint="eastAsia"/>
          <w:color w:val="000000"/>
          <w:kern w:val="0"/>
          <w:sz w:val="36"/>
          <w:szCs w:val="36"/>
        </w:rPr>
        <w:t>（2</w:t>
      </w:r>
      <w:r>
        <w:rPr>
          <w:rFonts w:ascii="方正大标宋简体" w:eastAsia="方正大标宋简体" w:hAnsi="方正大标宋简体" w:cs="方正大标宋简体"/>
          <w:color w:val="000000"/>
          <w:kern w:val="0"/>
          <w:sz w:val="36"/>
          <w:szCs w:val="36"/>
        </w:rPr>
        <w:t>024</w:t>
      </w:r>
      <w:r>
        <w:rPr>
          <w:rFonts w:ascii="方正大标宋简体" w:eastAsia="方正大标宋简体" w:hAnsi="方正大标宋简体" w:cs="方正大标宋简体" w:hint="eastAsia"/>
          <w:color w:val="000000"/>
          <w:kern w:val="0"/>
          <w:sz w:val="36"/>
          <w:szCs w:val="36"/>
        </w:rPr>
        <w:t>）</w:t>
      </w:r>
    </w:p>
    <w:p w14:paraId="0553ACA0" w14:textId="6E17F34F" w:rsidR="008D580E" w:rsidRDefault="008D580E" w:rsidP="008D580E">
      <w:pPr>
        <w:widowControl/>
        <w:spacing w:line="560" w:lineRule="exact"/>
        <w:rPr>
          <w:rFonts w:ascii="黑体" w:eastAsia="黑体" w:hAnsi="黑体" w:cs="黑体" w:hint="eastAsia"/>
          <w:b/>
          <w:color w:val="000000"/>
          <w:kern w:val="0"/>
          <w:sz w:val="28"/>
          <w:szCs w:val="28"/>
        </w:rPr>
      </w:pPr>
      <w:r>
        <w:rPr>
          <w:rFonts w:ascii="黑体" w:eastAsia="黑体" w:hAnsi="黑体" w:cs="黑体" w:hint="eastAsia"/>
          <w:b/>
          <w:color w:val="000000"/>
          <w:kern w:val="0"/>
          <w:sz w:val="28"/>
          <w:szCs w:val="28"/>
        </w:rPr>
        <w:t>一、评分办法</w:t>
      </w:r>
    </w:p>
    <w:p w14:paraId="1E563D02" w14:textId="77777777" w:rsidR="008D580E" w:rsidRDefault="008D580E" w:rsidP="008D580E">
      <w:pPr>
        <w:widowControl/>
        <w:spacing w:line="560" w:lineRule="exact"/>
        <w:ind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研究生国家奖学金按照科学研究、社会工作、公开答辩等环节得分情况进行综合评定，由学生本人提供成绩单和其他所有科研、竞赛等获奖材料，经学院奖学金评审委员会打分评定后，产生初审结果</w:t>
      </w:r>
      <w:r>
        <w:rPr>
          <w:rFonts w:ascii="仿宋_GB2312" w:eastAsia="仿宋_GB2312" w:hAnsi="仿宋_GB2312" w:cs="仿宋_GB2312" w:hint="eastAsia"/>
          <w:kern w:val="0"/>
          <w:sz w:val="28"/>
          <w:szCs w:val="28"/>
        </w:rPr>
        <w:t>。据初审</w:t>
      </w:r>
      <w:r>
        <w:rPr>
          <w:rFonts w:ascii="仿宋_GB2312" w:eastAsia="仿宋_GB2312" w:hAnsi="仿宋_GB2312" w:cs="仿宋_GB2312"/>
          <w:kern w:val="0"/>
          <w:sz w:val="28"/>
          <w:szCs w:val="28"/>
        </w:rPr>
        <w:t>排名</w:t>
      </w:r>
      <w:r>
        <w:rPr>
          <w:rFonts w:ascii="仿宋_GB2312" w:eastAsia="仿宋_GB2312" w:hAnsi="仿宋_GB2312" w:cs="仿宋_GB2312" w:hint="eastAsia"/>
          <w:kern w:val="0"/>
          <w:sz w:val="28"/>
          <w:szCs w:val="28"/>
        </w:rPr>
        <w:t>，在全体正常学习年限内研究生参与下，</w:t>
      </w:r>
      <w:r>
        <w:rPr>
          <w:rFonts w:ascii="仿宋_GB2312" w:eastAsia="仿宋_GB2312" w:hAnsi="仿宋_GB2312" w:cs="仿宋_GB2312"/>
          <w:kern w:val="0"/>
          <w:sz w:val="28"/>
          <w:szCs w:val="28"/>
        </w:rPr>
        <w:t>进行</w:t>
      </w:r>
      <w:r>
        <w:rPr>
          <w:rFonts w:ascii="仿宋_GB2312" w:eastAsia="仿宋_GB2312" w:hAnsi="仿宋_GB2312" w:cs="仿宋_GB2312" w:hint="eastAsia"/>
          <w:kern w:val="0"/>
          <w:sz w:val="28"/>
          <w:szCs w:val="28"/>
        </w:rPr>
        <w:t>公开答辩，并由师生</w:t>
      </w:r>
      <w:r>
        <w:rPr>
          <w:rFonts w:ascii="仿宋_GB2312" w:eastAsia="仿宋_GB2312" w:hAnsi="仿宋_GB2312" w:cs="仿宋_GB2312"/>
          <w:kern w:val="0"/>
          <w:sz w:val="28"/>
          <w:szCs w:val="28"/>
        </w:rPr>
        <w:t>评委</w:t>
      </w:r>
      <w:r>
        <w:rPr>
          <w:rFonts w:ascii="仿宋_GB2312" w:eastAsia="仿宋_GB2312" w:hAnsi="仿宋_GB2312" w:cs="仿宋_GB2312" w:hint="eastAsia"/>
          <w:kern w:val="0"/>
          <w:sz w:val="28"/>
          <w:szCs w:val="28"/>
        </w:rPr>
        <w:t>现场投票。教师评委是</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人，由学院按照</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个学系教师人数比例推荐产生。学生评委是博士</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名、硕士</w:t>
      </w:r>
      <w:r>
        <w:rPr>
          <w:rFonts w:ascii="仿宋_GB2312" w:eastAsia="仿宋_GB2312" w:hAnsi="仿宋_GB2312" w:cs="仿宋_GB2312"/>
          <w:kern w:val="0"/>
          <w:sz w:val="28"/>
          <w:szCs w:val="28"/>
        </w:rPr>
        <w:t>24</w:t>
      </w:r>
      <w:r>
        <w:rPr>
          <w:rFonts w:ascii="仿宋_GB2312" w:eastAsia="仿宋_GB2312" w:hAnsi="仿宋_GB2312" w:cs="仿宋_GB2312" w:hint="eastAsia"/>
          <w:kern w:val="0"/>
          <w:sz w:val="28"/>
          <w:szCs w:val="28"/>
        </w:rPr>
        <w:t>名，由学院按照</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个</w:t>
      </w:r>
      <w:r>
        <w:rPr>
          <w:rFonts w:ascii="仿宋_GB2312" w:eastAsia="仿宋_GB2312" w:hAnsi="仿宋_GB2312" w:cs="仿宋_GB2312"/>
          <w:kern w:val="0"/>
          <w:sz w:val="28"/>
          <w:szCs w:val="28"/>
        </w:rPr>
        <w:t>学</w:t>
      </w:r>
      <w:r>
        <w:rPr>
          <w:rFonts w:ascii="仿宋_GB2312" w:eastAsia="仿宋_GB2312" w:hAnsi="仿宋_GB2312" w:cs="仿宋_GB2312" w:hint="eastAsia"/>
          <w:kern w:val="0"/>
          <w:sz w:val="28"/>
          <w:szCs w:val="28"/>
        </w:rPr>
        <w:t>系在校生比例，从到场研究生中随机抽取产生。博士评委和硕士评委分别</w:t>
      </w:r>
      <w:proofErr w:type="gramStart"/>
      <w:r>
        <w:rPr>
          <w:rFonts w:ascii="仿宋_GB2312" w:eastAsia="仿宋_GB2312" w:hAnsi="仿宋_GB2312" w:cs="仿宋_GB2312" w:hint="eastAsia"/>
          <w:kern w:val="0"/>
          <w:sz w:val="28"/>
          <w:szCs w:val="28"/>
        </w:rPr>
        <w:t>投所在</w:t>
      </w:r>
      <w:proofErr w:type="gramEnd"/>
      <w:r>
        <w:rPr>
          <w:rFonts w:ascii="仿宋_GB2312" w:eastAsia="仿宋_GB2312" w:hAnsi="仿宋_GB2312" w:cs="仿宋_GB2312" w:hint="eastAsia"/>
          <w:kern w:val="0"/>
          <w:sz w:val="28"/>
          <w:szCs w:val="28"/>
        </w:rPr>
        <w:t>学历层次参选者的票。参与答辩的研究生不在抽取范围。最后</w:t>
      </w:r>
      <w:r>
        <w:rPr>
          <w:rFonts w:ascii="仿宋_GB2312" w:eastAsia="仿宋_GB2312" w:hAnsi="仿宋_GB2312" w:cs="仿宋_GB2312"/>
          <w:kern w:val="0"/>
          <w:sz w:val="28"/>
          <w:szCs w:val="28"/>
        </w:rPr>
        <w:t>成绩</w:t>
      </w:r>
      <w:r>
        <w:rPr>
          <w:rFonts w:ascii="仿宋_GB2312" w:eastAsia="仿宋_GB2312" w:hAnsi="仿宋_GB2312" w:cs="仿宋_GB2312" w:hint="eastAsia"/>
          <w:kern w:val="0"/>
          <w:sz w:val="28"/>
          <w:szCs w:val="28"/>
        </w:rPr>
        <w:t>由</w:t>
      </w:r>
      <w:r>
        <w:rPr>
          <w:rFonts w:ascii="仿宋_GB2312" w:eastAsia="仿宋_GB2312" w:hAnsi="仿宋_GB2312" w:cs="仿宋_GB2312"/>
          <w:kern w:val="0"/>
          <w:sz w:val="28"/>
          <w:szCs w:val="28"/>
        </w:rPr>
        <w:t>第一阶段初审评分</w:t>
      </w:r>
      <w:r>
        <w:rPr>
          <w:rFonts w:ascii="仿宋_GB2312" w:eastAsia="仿宋_GB2312" w:hAnsi="仿宋_GB2312" w:cs="仿宋_GB2312" w:hint="eastAsia"/>
          <w:kern w:val="0"/>
          <w:sz w:val="28"/>
          <w:szCs w:val="28"/>
        </w:rPr>
        <w:t>和</w:t>
      </w:r>
      <w:r>
        <w:rPr>
          <w:rFonts w:ascii="仿宋_GB2312" w:eastAsia="仿宋_GB2312" w:hAnsi="仿宋_GB2312" w:cs="仿宋_GB2312"/>
          <w:kern w:val="0"/>
          <w:sz w:val="28"/>
          <w:szCs w:val="28"/>
        </w:rPr>
        <w:t>第二阶段</w:t>
      </w:r>
      <w:r>
        <w:rPr>
          <w:rFonts w:ascii="仿宋_GB2312" w:eastAsia="仿宋_GB2312" w:hAnsi="仿宋_GB2312" w:cs="仿宋_GB2312" w:hint="eastAsia"/>
          <w:kern w:val="0"/>
          <w:sz w:val="28"/>
          <w:szCs w:val="28"/>
        </w:rPr>
        <w:t>投票得分</w:t>
      </w:r>
      <w:r>
        <w:rPr>
          <w:rFonts w:ascii="仿宋_GB2312" w:eastAsia="仿宋_GB2312" w:hAnsi="仿宋_GB2312" w:cs="仿宋_GB2312"/>
          <w:kern w:val="0"/>
          <w:sz w:val="28"/>
          <w:szCs w:val="28"/>
        </w:rPr>
        <w:t>共同决定</w:t>
      </w:r>
      <w:r>
        <w:rPr>
          <w:rFonts w:ascii="仿宋_GB2312" w:eastAsia="仿宋_GB2312" w:hAnsi="仿宋_GB2312" w:cs="仿宋_GB2312" w:hint="eastAsia"/>
          <w:kern w:val="0"/>
          <w:sz w:val="28"/>
          <w:szCs w:val="28"/>
        </w:rPr>
        <w:t>。</w:t>
      </w:r>
    </w:p>
    <w:p w14:paraId="329641D3" w14:textId="08BB8E7E" w:rsidR="008D580E" w:rsidRPr="008D580E" w:rsidRDefault="008D580E" w:rsidP="008D580E">
      <w:pPr>
        <w:widowControl/>
        <w:spacing w:line="560" w:lineRule="exact"/>
        <w:rPr>
          <w:rFonts w:ascii="仿宋_GB2312" w:eastAsia="仿宋_GB2312" w:hAnsi="仿宋_GB2312" w:cs="仿宋_GB2312" w:hint="eastAsia"/>
          <w:kern w:val="0"/>
          <w:sz w:val="28"/>
          <w:szCs w:val="28"/>
        </w:rPr>
      </w:pPr>
      <w:r>
        <w:rPr>
          <w:rFonts w:ascii="黑体" w:eastAsia="黑体" w:hAnsi="黑体" w:cs="黑体" w:hint="eastAsia"/>
          <w:b/>
          <w:kern w:val="0"/>
          <w:sz w:val="28"/>
          <w:szCs w:val="28"/>
        </w:rPr>
        <w:t>二、评分标准</w:t>
      </w:r>
    </w:p>
    <w:p w14:paraId="49680981" w14:textId="77777777" w:rsidR="008D580E" w:rsidRDefault="008D580E" w:rsidP="008D580E">
      <w:pPr>
        <w:widowControl/>
        <w:spacing w:line="560" w:lineRule="exact"/>
        <w:ind w:firstLineChars="150" w:firstLine="42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 研究生国家奖学金评分公式</w:t>
      </w:r>
    </w:p>
    <w:p w14:paraId="37416923" w14:textId="77777777" w:rsidR="008D580E" w:rsidRDefault="008D580E" w:rsidP="008D580E">
      <w:pPr>
        <w:widowControl/>
        <w:spacing w:line="56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第一阶段评分</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85分</w:t>
      </w:r>
      <w:r>
        <w:rPr>
          <w:rFonts w:ascii="仿宋_GB2312" w:eastAsia="仿宋_GB2312" w:hAnsi="仿宋_GB2312" w:cs="仿宋_GB2312"/>
          <w:kern w:val="0"/>
          <w:sz w:val="28"/>
          <w:szCs w:val="28"/>
        </w:rPr>
        <w:t>）</w:t>
      </w:r>
    </w:p>
    <w:p w14:paraId="636B444C" w14:textId="77777777" w:rsidR="008D580E" w:rsidRDefault="008D580E" w:rsidP="008D580E">
      <w:pPr>
        <w:widowControl/>
        <w:spacing w:line="560" w:lineRule="exact"/>
        <w:ind w:firstLineChars="150" w:firstLine="42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科研成绩（90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）+社会工作成绩（10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p>
    <w:p w14:paraId="2527F69F" w14:textId="77777777" w:rsidR="008D580E" w:rsidRDefault="008D580E" w:rsidP="008D580E">
      <w:pPr>
        <w:widowControl/>
        <w:spacing w:line="560" w:lineRule="exact"/>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第</w:t>
      </w:r>
      <w:r>
        <w:rPr>
          <w:rFonts w:ascii="仿宋_GB2312" w:eastAsia="仿宋_GB2312" w:hAnsi="仿宋_GB2312" w:cs="仿宋_GB2312"/>
          <w:kern w:val="0"/>
          <w:sz w:val="28"/>
          <w:szCs w:val="28"/>
        </w:rPr>
        <w:t>二阶段</w:t>
      </w:r>
      <w:r>
        <w:rPr>
          <w:rFonts w:ascii="仿宋_GB2312" w:eastAsia="仿宋_GB2312" w:hAnsi="仿宋_GB2312" w:cs="仿宋_GB2312" w:hint="eastAsia"/>
          <w:color w:val="000000"/>
          <w:kern w:val="0"/>
          <w:sz w:val="28"/>
          <w:szCs w:val="28"/>
        </w:rPr>
        <w:t>投票</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15分</w:t>
      </w:r>
      <w:r>
        <w:rPr>
          <w:rFonts w:ascii="仿宋_GB2312" w:eastAsia="仿宋_GB2312" w:hAnsi="仿宋_GB2312" w:cs="仿宋_GB2312"/>
          <w:color w:val="000000"/>
          <w:kern w:val="0"/>
          <w:sz w:val="28"/>
          <w:szCs w:val="28"/>
        </w:rPr>
        <w:t>）</w:t>
      </w:r>
    </w:p>
    <w:p w14:paraId="092CF188" w14:textId="77777777" w:rsidR="008D580E" w:rsidRDefault="008D580E" w:rsidP="008D580E">
      <w:pPr>
        <w:widowControl/>
        <w:spacing w:line="560" w:lineRule="exact"/>
        <w:ind w:firstLine="561"/>
        <w:outlineLvl w:val="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教师评委票数+学生评委票数/2</w:t>
      </w:r>
    </w:p>
    <w:p w14:paraId="1C3A91A0" w14:textId="77777777" w:rsidR="008D580E" w:rsidRDefault="008D580E" w:rsidP="008D580E">
      <w:pPr>
        <w:widowControl/>
        <w:spacing w:line="560" w:lineRule="exact"/>
        <w:rPr>
          <w:rFonts w:ascii="黑体" w:eastAsia="黑体" w:hAnsi="黑体" w:cs="黑体" w:hint="eastAsia"/>
          <w:b/>
          <w:color w:val="000000"/>
          <w:kern w:val="0"/>
          <w:sz w:val="28"/>
          <w:szCs w:val="28"/>
        </w:rPr>
      </w:pP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bCs/>
          <w:color w:val="000000"/>
          <w:kern w:val="0"/>
          <w:sz w:val="28"/>
          <w:szCs w:val="28"/>
        </w:rPr>
        <w:t>（二）初评阶段评分标准</w:t>
      </w:r>
    </w:p>
    <w:p w14:paraId="0DF168D7"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bCs/>
          <w:color w:val="000000"/>
          <w:kern w:val="0"/>
          <w:sz w:val="28"/>
          <w:szCs w:val="28"/>
        </w:rPr>
        <w:t xml:space="preserve"> 1、科研成绩（含论文、专利、竞赛等）</w:t>
      </w:r>
    </w:p>
    <w:p w14:paraId="014FBF0D"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1.1论文发表情况：</w:t>
      </w:r>
    </w:p>
    <w:p w14:paraId="6B60F903" w14:textId="77777777" w:rsidR="008D580E" w:rsidRDefault="008D580E" w:rsidP="008D580E">
      <w:pPr>
        <w:widowControl/>
        <w:spacing w:line="56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（1）SCI源刊正</w:t>
      </w:r>
      <w:proofErr w:type="gramStart"/>
      <w:r>
        <w:rPr>
          <w:rFonts w:ascii="仿宋_GB2312" w:eastAsia="仿宋_GB2312" w:hAnsi="仿宋_GB2312" w:cs="仿宋_GB2312" w:hint="eastAsia"/>
          <w:color w:val="000000"/>
          <w:kern w:val="0"/>
          <w:sz w:val="28"/>
          <w:szCs w:val="28"/>
        </w:rPr>
        <w:t>式发表</w:t>
      </w:r>
      <w:proofErr w:type="gramEnd"/>
      <w:r>
        <w:rPr>
          <w:rFonts w:ascii="仿宋_GB2312" w:eastAsia="仿宋_GB2312" w:hAnsi="仿宋_GB2312" w:cs="仿宋_GB2312" w:hint="eastAsia"/>
          <w:color w:val="000000"/>
          <w:kern w:val="0"/>
          <w:sz w:val="28"/>
          <w:szCs w:val="28"/>
        </w:rPr>
        <w:t>论文，以</w:t>
      </w:r>
      <w:r>
        <w:rPr>
          <w:rFonts w:ascii="仿宋_GB2312" w:eastAsia="仿宋_GB2312" w:hAnsi="仿宋_GB2312" w:cs="仿宋_GB2312"/>
          <w:color w:val="000000"/>
          <w:kern w:val="0"/>
          <w:sz w:val="28"/>
          <w:szCs w:val="28"/>
        </w:rPr>
        <w:t>该期刊</w:t>
      </w:r>
      <w:r>
        <w:rPr>
          <w:rFonts w:ascii="仿宋_GB2312" w:eastAsia="仿宋_GB2312" w:hAnsi="仿宋_GB2312" w:cs="仿宋_GB2312" w:hint="eastAsia"/>
          <w:color w:val="000000"/>
          <w:kern w:val="0"/>
          <w:sz w:val="28"/>
          <w:szCs w:val="28"/>
        </w:rPr>
        <w:t>申请当年</w:t>
      </w:r>
      <w:r>
        <w:rPr>
          <w:rFonts w:ascii="仿宋_GB2312" w:eastAsia="仿宋_GB2312" w:hAnsi="仿宋_GB2312" w:cs="仿宋_GB2312"/>
          <w:color w:val="000000"/>
          <w:kern w:val="0"/>
          <w:sz w:val="28"/>
          <w:szCs w:val="28"/>
        </w:rPr>
        <w:t>五年</w:t>
      </w:r>
      <w:proofErr w:type="gramStart"/>
      <w:r>
        <w:rPr>
          <w:rFonts w:ascii="仿宋_GB2312" w:eastAsia="仿宋_GB2312" w:hAnsi="仿宋_GB2312" w:cs="仿宋_GB2312" w:hint="eastAsia"/>
          <w:color w:val="000000"/>
          <w:kern w:val="0"/>
          <w:sz w:val="28"/>
          <w:szCs w:val="28"/>
        </w:rPr>
        <w:t>期影响</w:t>
      </w:r>
      <w:proofErr w:type="gramEnd"/>
      <w:r>
        <w:rPr>
          <w:rFonts w:ascii="仿宋_GB2312" w:eastAsia="仿宋_GB2312" w:hAnsi="仿宋_GB2312" w:cs="仿宋_GB2312" w:hint="eastAsia"/>
          <w:color w:val="000000"/>
          <w:kern w:val="0"/>
          <w:sz w:val="28"/>
          <w:szCs w:val="28"/>
        </w:rPr>
        <w:t>因子（5 year Impact Factor, IF5</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为准，相加后总</w:t>
      </w:r>
      <w:r>
        <w:rPr>
          <w:rFonts w:ascii="仿宋_GB2312" w:eastAsia="仿宋_GB2312" w:hAnsi="仿宋_GB2312" w:cs="仿宋_GB2312"/>
          <w:color w:val="000000"/>
          <w:kern w:val="0"/>
          <w:sz w:val="28"/>
          <w:szCs w:val="28"/>
        </w:rPr>
        <w:t>五年</w:t>
      </w:r>
      <w:proofErr w:type="gramStart"/>
      <w:r>
        <w:rPr>
          <w:rFonts w:ascii="仿宋_GB2312" w:eastAsia="仿宋_GB2312" w:hAnsi="仿宋_GB2312" w:cs="仿宋_GB2312" w:hint="eastAsia"/>
          <w:color w:val="000000"/>
          <w:kern w:val="0"/>
          <w:sz w:val="28"/>
          <w:szCs w:val="28"/>
        </w:rPr>
        <w:t>期影响</w:t>
      </w:r>
      <w:proofErr w:type="gramEnd"/>
      <w:r>
        <w:rPr>
          <w:rFonts w:ascii="仿宋_GB2312" w:eastAsia="仿宋_GB2312" w:hAnsi="仿宋_GB2312" w:cs="仿宋_GB2312" w:hint="eastAsia"/>
          <w:color w:val="000000"/>
          <w:kern w:val="0"/>
          <w:sz w:val="28"/>
          <w:szCs w:val="28"/>
        </w:rPr>
        <w:t>因子×15分。综述类文章计分</w:t>
      </w:r>
      <w:r>
        <w:rPr>
          <w:rFonts w:ascii="仿宋_GB2312" w:eastAsia="仿宋_GB2312" w:hAnsi="仿宋_GB2312" w:cs="仿宋_GB2312"/>
          <w:color w:val="000000"/>
          <w:kern w:val="0"/>
          <w:sz w:val="28"/>
          <w:szCs w:val="28"/>
        </w:rPr>
        <w:t>方式同论著</w:t>
      </w:r>
      <w:r>
        <w:rPr>
          <w:rFonts w:ascii="仿宋_GB2312" w:eastAsia="仿宋_GB2312" w:hAnsi="仿宋_GB2312" w:cs="仿宋_GB2312" w:hint="eastAsia"/>
          <w:color w:val="000000"/>
          <w:kern w:val="0"/>
          <w:sz w:val="28"/>
          <w:szCs w:val="28"/>
        </w:rPr>
        <w:t>类</w:t>
      </w:r>
      <w:r>
        <w:rPr>
          <w:rFonts w:ascii="仿宋_GB2312" w:eastAsia="仿宋_GB2312" w:hAnsi="仿宋_GB2312" w:cs="仿宋_GB2312"/>
          <w:color w:val="000000"/>
          <w:kern w:val="0"/>
          <w:sz w:val="28"/>
          <w:szCs w:val="28"/>
        </w:rPr>
        <w:t>文章</w:t>
      </w:r>
      <w:r>
        <w:rPr>
          <w:rFonts w:ascii="仿宋_GB2312" w:eastAsia="仿宋_GB2312" w:hAnsi="仿宋_GB2312" w:cs="仿宋_GB2312" w:hint="eastAsia"/>
          <w:color w:val="000000"/>
          <w:kern w:val="0"/>
          <w:sz w:val="28"/>
          <w:szCs w:val="28"/>
        </w:rPr>
        <w:t>，会议论文</w:t>
      </w:r>
      <w:r>
        <w:rPr>
          <w:rFonts w:ascii="仿宋_GB2312" w:eastAsia="仿宋_GB2312" w:hAnsi="仿宋_GB2312" w:cs="仿宋_GB2312"/>
          <w:color w:val="000000"/>
          <w:kern w:val="0"/>
          <w:sz w:val="28"/>
          <w:szCs w:val="28"/>
        </w:rPr>
        <w:t>不计分</w:t>
      </w:r>
      <w:r>
        <w:rPr>
          <w:rFonts w:ascii="仿宋_GB2312" w:eastAsia="仿宋_GB2312" w:hAnsi="仿宋_GB2312" w:cs="仿宋_GB2312" w:hint="eastAsia"/>
          <w:color w:val="000000"/>
          <w:kern w:val="0"/>
          <w:sz w:val="28"/>
          <w:szCs w:val="28"/>
        </w:rPr>
        <w:t xml:space="preserve">。 </w:t>
      </w:r>
    </w:p>
    <w:p w14:paraId="023DD724"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lastRenderedPageBreak/>
        <w:t>（2）JCR一区</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Q</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、JCR</w:t>
      </w:r>
      <w:r>
        <w:rPr>
          <w:rFonts w:ascii="仿宋_GB2312" w:eastAsia="仿宋_GB2312" w:hAnsi="仿宋_GB2312" w:cs="仿宋_GB2312"/>
          <w:color w:val="000000"/>
          <w:kern w:val="0"/>
          <w:sz w:val="28"/>
          <w:szCs w:val="28"/>
        </w:rPr>
        <w:t>二区（</w:t>
      </w:r>
      <w:r>
        <w:rPr>
          <w:rFonts w:ascii="仿宋_GB2312" w:eastAsia="仿宋_GB2312" w:hAnsi="仿宋_GB2312" w:cs="仿宋_GB2312" w:hint="eastAsia"/>
          <w:color w:val="000000"/>
          <w:kern w:val="0"/>
          <w:sz w:val="28"/>
          <w:szCs w:val="28"/>
        </w:rPr>
        <w:t>Q</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文章在此基础上</w:t>
      </w:r>
      <w:r>
        <w:rPr>
          <w:rFonts w:ascii="仿宋_GB2312" w:eastAsia="仿宋_GB2312" w:hAnsi="仿宋_GB2312" w:cs="仿宋_GB2312"/>
          <w:color w:val="000000"/>
          <w:kern w:val="0"/>
          <w:sz w:val="28"/>
          <w:szCs w:val="28"/>
        </w:rPr>
        <w:t>再分别乘以</w:t>
      </w:r>
      <w:r>
        <w:rPr>
          <w:rFonts w:ascii="仿宋_GB2312" w:eastAsia="仿宋_GB2312" w:hAnsi="仿宋_GB2312" w:cs="仿宋_GB2312" w:hint="eastAsia"/>
          <w:color w:val="000000"/>
          <w:kern w:val="0"/>
          <w:sz w:val="28"/>
          <w:szCs w:val="28"/>
        </w:rPr>
        <w:t>系数1.5、1.2。</w:t>
      </w:r>
    </w:p>
    <w:p w14:paraId="19732013"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（3）SSCI、A&amp;HCI源刊正</w:t>
      </w:r>
      <w:proofErr w:type="gramStart"/>
      <w:r>
        <w:rPr>
          <w:rFonts w:ascii="仿宋_GB2312" w:eastAsia="仿宋_GB2312" w:hAnsi="仿宋_GB2312" w:cs="仿宋_GB2312" w:hint="eastAsia"/>
          <w:color w:val="000000"/>
          <w:kern w:val="0"/>
          <w:sz w:val="28"/>
          <w:szCs w:val="28"/>
        </w:rPr>
        <w:t>式发表</w:t>
      </w:r>
      <w:proofErr w:type="gramEnd"/>
      <w:r>
        <w:rPr>
          <w:rFonts w:ascii="仿宋_GB2312" w:eastAsia="仿宋_GB2312" w:hAnsi="仿宋_GB2312" w:cs="仿宋_GB2312" w:hint="eastAsia"/>
          <w:color w:val="000000"/>
          <w:kern w:val="0"/>
          <w:sz w:val="28"/>
          <w:szCs w:val="28"/>
        </w:rPr>
        <w:t>论文计分参照SCI。</w:t>
      </w:r>
    </w:p>
    <w:p w14:paraId="70A241E2"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（4）EI收录期刊文章15分/篇，</w:t>
      </w:r>
      <w:r>
        <w:rPr>
          <w:rFonts w:ascii="仿宋_GB2312" w:eastAsia="仿宋_GB2312" w:hAnsi="仿宋_GB2312" w:cs="仿宋_GB2312"/>
          <w:color w:val="000000"/>
          <w:kern w:val="0"/>
          <w:sz w:val="28"/>
          <w:szCs w:val="28"/>
        </w:rPr>
        <w:t>综述</w:t>
      </w:r>
      <w:r>
        <w:rPr>
          <w:rFonts w:ascii="仿宋_GB2312" w:eastAsia="仿宋_GB2312" w:hAnsi="仿宋_GB2312" w:cs="仿宋_GB2312" w:hint="eastAsia"/>
          <w:color w:val="000000"/>
          <w:kern w:val="0"/>
          <w:sz w:val="28"/>
          <w:szCs w:val="28"/>
        </w:rPr>
        <w:t>7.5分/篇，会议论文</w:t>
      </w:r>
      <w:r>
        <w:rPr>
          <w:rFonts w:ascii="仿宋_GB2312" w:eastAsia="仿宋_GB2312" w:hAnsi="仿宋_GB2312" w:cs="仿宋_GB2312"/>
          <w:color w:val="000000"/>
          <w:kern w:val="0"/>
          <w:sz w:val="28"/>
          <w:szCs w:val="28"/>
        </w:rPr>
        <w:t>不计分。</w:t>
      </w:r>
    </w:p>
    <w:p w14:paraId="1BC668CD"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（5）CSCD收录期刊文章加分标准如下：论著10分，综述5分，会议论文</w:t>
      </w:r>
      <w:r>
        <w:rPr>
          <w:rFonts w:ascii="仿宋_GB2312" w:eastAsia="仿宋_GB2312" w:hAnsi="仿宋_GB2312" w:cs="仿宋_GB2312"/>
          <w:color w:val="000000"/>
          <w:kern w:val="0"/>
          <w:sz w:val="28"/>
          <w:szCs w:val="28"/>
        </w:rPr>
        <w:t>不计分。</w:t>
      </w:r>
    </w:p>
    <w:p w14:paraId="25AF30F4"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）其他高水平论文计分由</w:t>
      </w:r>
      <w:r>
        <w:rPr>
          <w:rFonts w:ascii="仿宋_GB2312" w:eastAsia="仿宋_GB2312" w:hAnsi="仿宋_GB2312" w:cs="仿宋_GB2312" w:hint="eastAsia"/>
          <w:color w:val="000000"/>
          <w:kern w:val="0"/>
          <w:sz w:val="28"/>
          <w:szCs w:val="28"/>
        </w:rPr>
        <w:t>公共卫生学院国家奖学金评审委员会讨论后进行认定。</w:t>
      </w:r>
    </w:p>
    <w:p w14:paraId="4CF5C81F" w14:textId="77777777" w:rsidR="008D580E" w:rsidRDefault="008D580E" w:rsidP="008D580E">
      <w:pPr>
        <w:widowControl/>
        <w:spacing w:line="560" w:lineRule="exact"/>
        <w:ind w:firstLine="560"/>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 xml:space="preserve"> 1.2发明专利情况：</w:t>
      </w:r>
    </w:p>
    <w:p w14:paraId="0C0B320B"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(1)授权发明专利10分/项。</w:t>
      </w:r>
    </w:p>
    <w:p w14:paraId="248B8F3D"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(2)授权实用新型专利5分/项。</w:t>
      </w:r>
    </w:p>
    <w:p w14:paraId="1902D654"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w:t>
      </w:r>
      <w:proofErr w:type="gramStart"/>
      <w:r>
        <w:rPr>
          <w:rFonts w:ascii="仿宋_GB2312" w:eastAsia="仿宋_GB2312" w:hAnsi="仿宋_GB2312" w:cs="仿宋_GB2312" w:hint="eastAsia"/>
          <w:color w:val="000000"/>
          <w:kern w:val="0"/>
          <w:sz w:val="28"/>
          <w:szCs w:val="28"/>
        </w:rPr>
        <w:t>只限第一</w:t>
      </w:r>
      <w:proofErr w:type="gramEnd"/>
      <w:r>
        <w:rPr>
          <w:rFonts w:ascii="仿宋_GB2312" w:eastAsia="仿宋_GB2312" w:hAnsi="仿宋_GB2312" w:cs="仿宋_GB2312" w:hint="eastAsia"/>
          <w:color w:val="000000"/>
          <w:kern w:val="0"/>
          <w:sz w:val="28"/>
          <w:szCs w:val="28"/>
        </w:rPr>
        <w:t>申请单位为东南大学</w:t>
      </w:r>
      <w:r w:rsidRPr="007610CD">
        <w:rPr>
          <w:rFonts w:ascii="仿宋_GB2312" w:eastAsia="仿宋_GB2312" w:hAnsi="仿宋_GB2312" w:cs="仿宋_GB2312" w:hint="eastAsia"/>
          <w:color w:val="000000"/>
          <w:kern w:val="0"/>
          <w:sz w:val="28"/>
          <w:szCs w:val="28"/>
        </w:rPr>
        <w:t>公共卫生学院。</w:t>
      </w:r>
    </w:p>
    <w:p w14:paraId="1CE50CB7" w14:textId="77777777" w:rsidR="008D580E" w:rsidRDefault="008D580E" w:rsidP="008D580E">
      <w:pPr>
        <w:widowControl/>
        <w:spacing w:line="560" w:lineRule="exact"/>
        <w:ind w:firstLine="560"/>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 xml:space="preserve"> 1.3科研成果获奖（自然科学/技术发明/科技进步）情况：</w:t>
      </w:r>
    </w:p>
    <w:p w14:paraId="1A2584CD"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只限第一</w:t>
      </w:r>
      <w:proofErr w:type="gramEnd"/>
      <w:r>
        <w:rPr>
          <w:rFonts w:ascii="仿宋_GB2312" w:eastAsia="仿宋_GB2312" w:hAnsi="仿宋_GB2312" w:cs="仿宋_GB2312" w:hint="eastAsia"/>
          <w:color w:val="000000"/>
          <w:kern w:val="0"/>
          <w:sz w:val="28"/>
          <w:szCs w:val="28"/>
        </w:rPr>
        <w:t>获奖单位为东南大学公共卫生学院，获得省部级二等及以上科研成果奖项:导师排名第一，研究生排名第二者40分，研究生排名第三者30分，研究生排名第四者20分，研究生排名第五者10分，排名第六者5分。</w:t>
      </w:r>
    </w:p>
    <w:p w14:paraId="2C64686B" w14:textId="77777777" w:rsidR="008D580E" w:rsidRDefault="008D580E" w:rsidP="008D580E">
      <w:pPr>
        <w:widowControl/>
        <w:spacing w:line="560" w:lineRule="exact"/>
        <w:ind w:firstLine="560"/>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 xml:space="preserve"> 1.4科技创新学术</w:t>
      </w:r>
      <w:r>
        <w:rPr>
          <w:rFonts w:ascii="仿宋_GB2312" w:eastAsia="仿宋_GB2312" w:hAnsi="仿宋_GB2312" w:cs="仿宋_GB2312"/>
          <w:b/>
          <w:color w:val="000000"/>
          <w:kern w:val="0"/>
          <w:sz w:val="28"/>
          <w:szCs w:val="28"/>
        </w:rPr>
        <w:t>论文</w:t>
      </w:r>
      <w:r>
        <w:rPr>
          <w:rFonts w:ascii="仿宋_GB2312" w:eastAsia="仿宋_GB2312" w:hAnsi="仿宋_GB2312" w:cs="仿宋_GB2312" w:hint="eastAsia"/>
          <w:b/>
          <w:color w:val="000000"/>
          <w:kern w:val="0"/>
          <w:sz w:val="28"/>
          <w:szCs w:val="28"/>
        </w:rPr>
        <w:t>竞赛获奖情况：</w:t>
      </w:r>
    </w:p>
    <w:tbl>
      <w:tblPr>
        <w:tblW w:w="0" w:type="auto"/>
        <w:tblInd w:w="250" w:type="dxa"/>
        <w:tblLayout w:type="fixed"/>
        <w:tblCellMar>
          <w:left w:w="0" w:type="dxa"/>
          <w:right w:w="0" w:type="dxa"/>
        </w:tblCellMar>
        <w:tblLook w:val="0000" w:firstRow="0" w:lastRow="0" w:firstColumn="0" w:lastColumn="0" w:noHBand="0" w:noVBand="0"/>
      </w:tblPr>
      <w:tblGrid>
        <w:gridCol w:w="1772"/>
        <w:gridCol w:w="1289"/>
        <w:gridCol w:w="1289"/>
        <w:gridCol w:w="1612"/>
        <w:gridCol w:w="2742"/>
      </w:tblGrid>
      <w:tr w:rsidR="008D580E" w14:paraId="60FDA881" w14:textId="77777777" w:rsidTr="002105F2">
        <w:trPr>
          <w:trHeight w:val="435"/>
        </w:trPr>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69056"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竞赛类别</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DC0750"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国际</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15A43"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国家</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C079C7"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省级</w:t>
            </w:r>
          </w:p>
        </w:tc>
        <w:tc>
          <w:tcPr>
            <w:tcW w:w="2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0CC567"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加分分值</w:t>
            </w:r>
          </w:p>
        </w:tc>
      </w:tr>
      <w:tr w:rsidR="008D580E" w14:paraId="2B2C3A81" w14:textId="77777777" w:rsidTr="002105F2">
        <w:trPr>
          <w:trHeight w:val="530"/>
        </w:trPr>
        <w:tc>
          <w:tcPr>
            <w:tcW w:w="1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63D84"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获奖情况</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01E2FD4C"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特等奖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C1C0853"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A784F70"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548C7332"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50</w:t>
            </w:r>
          </w:p>
        </w:tc>
      </w:tr>
      <w:tr w:rsidR="008D580E" w14:paraId="169D17C6"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5ACD2B92"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0C0D6F89"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一等奖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A7C9908"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特等奖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907C5F0"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5A414FBE"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40</w:t>
            </w:r>
          </w:p>
        </w:tc>
      </w:tr>
      <w:tr w:rsidR="008D580E" w14:paraId="061C8FBF" w14:textId="77777777" w:rsidTr="002105F2">
        <w:trPr>
          <w:trHeight w:val="530"/>
        </w:trPr>
        <w:tc>
          <w:tcPr>
            <w:tcW w:w="1772" w:type="dxa"/>
            <w:vMerge/>
            <w:tcBorders>
              <w:top w:val="nil"/>
              <w:left w:val="single" w:sz="8" w:space="0" w:color="auto"/>
              <w:bottom w:val="single" w:sz="8" w:space="0" w:color="auto"/>
              <w:right w:val="single" w:sz="8" w:space="0" w:color="auto"/>
            </w:tcBorders>
            <w:vAlign w:val="center"/>
          </w:tcPr>
          <w:p w14:paraId="23A5C20D"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9122C43"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二等奖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938E161"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一等奖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62B1450"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4DB7253E"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30</w:t>
            </w:r>
          </w:p>
        </w:tc>
      </w:tr>
      <w:tr w:rsidR="008D580E" w14:paraId="2435E2BF"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10C34C29"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F4D7618"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49B84F35"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二等奖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EC391F3"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特等奖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6FC2EE1E"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20</w:t>
            </w:r>
          </w:p>
        </w:tc>
      </w:tr>
      <w:tr w:rsidR="008D580E" w14:paraId="4EF621A5"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424877F4"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12E98D0"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3A96737"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三等奖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4E96200"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一等奖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78617C9A"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10</w:t>
            </w:r>
          </w:p>
        </w:tc>
      </w:tr>
      <w:tr w:rsidR="008D580E" w14:paraId="3DBE51F4"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5375A0F7"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62ACFE64"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1A83A4A"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DD0FB4E"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二等奖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6545B1AE"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w:t>
            </w:r>
          </w:p>
        </w:tc>
      </w:tr>
      <w:tr w:rsidR="008D580E" w14:paraId="262DB4CA" w14:textId="77777777" w:rsidTr="002105F2">
        <w:trPr>
          <w:trHeight w:val="530"/>
        </w:trPr>
        <w:tc>
          <w:tcPr>
            <w:tcW w:w="1772" w:type="dxa"/>
            <w:vMerge/>
            <w:tcBorders>
              <w:top w:val="nil"/>
              <w:left w:val="single" w:sz="8" w:space="0" w:color="auto"/>
              <w:bottom w:val="single" w:sz="8" w:space="0" w:color="auto"/>
              <w:right w:val="single" w:sz="8" w:space="0" w:color="auto"/>
            </w:tcBorders>
            <w:vAlign w:val="center"/>
          </w:tcPr>
          <w:p w14:paraId="495ACD24"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B7CAD34"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90D768A"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4894D05" w14:textId="77777777" w:rsidR="008D580E" w:rsidRDefault="008D580E" w:rsidP="002105F2">
            <w:pPr>
              <w:widowControl/>
              <w:spacing w:line="5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三等奖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325C9E32"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p>
        </w:tc>
      </w:tr>
    </w:tbl>
    <w:p w14:paraId="427D6DF1" w14:textId="77777777" w:rsidR="008D580E" w:rsidRDefault="008D580E" w:rsidP="008D580E">
      <w:pPr>
        <w:widowControl/>
        <w:spacing w:line="560" w:lineRule="exact"/>
        <w:ind w:firstLine="560"/>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1.5会议报告情况</w:t>
      </w:r>
    </w:p>
    <w:p w14:paraId="60EF981B" w14:textId="77777777" w:rsidR="008D580E" w:rsidRDefault="008D580E" w:rsidP="008D580E">
      <w:pPr>
        <w:widowControl/>
        <w:spacing w:line="560" w:lineRule="exact"/>
        <w:ind w:firstLine="56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参加学校认可的专业领域相关的国际会议</w:t>
      </w:r>
      <w:r>
        <w:rPr>
          <w:rFonts w:ascii="仿宋_GB2312" w:eastAsia="仿宋_GB2312" w:hAnsi="仿宋_GB2312" w:cs="仿宋_GB2312" w:hint="eastAsia"/>
          <w:b/>
          <w:kern w:val="0"/>
          <w:sz w:val="28"/>
          <w:szCs w:val="28"/>
        </w:rPr>
        <w:t>口头汇报。</w:t>
      </w:r>
    </w:p>
    <w:tbl>
      <w:tblPr>
        <w:tblpPr w:leftFromText="180" w:rightFromText="180" w:vertAnchor="text" w:horzAnchor="page" w:tblpX="1848" w:tblpY="409"/>
        <w:tblOverlap w:val="never"/>
        <w:tblW w:w="0" w:type="auto"/>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18"/>
        <w:gridCol w:w="2126"/>
        <w:gridCol w:w="1843"/>
        <w:gridCol w:w="1701"/>
      </w:tblGrid>
      <w:tr w:rsidR="008D580E" w14:paraId="324AFCF3" w14:textId="77777777" w:rsidTr="002105F2">
        <w:trPr>
          <w:trHeight w:val="349"/>
        </w:trPr>
        <w:tc>
          <w:tcPr>
            <w:tcW w:w="2518" w:type="dxa"/>
            <w:tcMar>
              <w:top w:w="0" w:type="dxa"/>
              <w:left w:w="108" w:type="dxa"/>
              <w:bottom w:w="0" w:type="dxa"/>
              <w:right w:w="108" w:type="dxa"/>
            </w:tcMar>
            <w:vAlign w:val="center"/>
          </w:tcPr>
          <w:p w14:paraId="62AB30AD" w14:textId="77777777" w:rsidR="008D580E" w:rsidRDefault="008D580E" w:rsidP="002105F2">
            <w:pPr>
              <w:widowControl/>
              <w:spacing w:line="56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会议类型</w:t>
            </w:r>
          </w:p>
        </w:tc>
        <w:tc>
          <w:tcPr>
            <w:tcW w:w="2126" w:type="dxa"/>
            <w:tcMar>
              <w:top w:w="0" w:type="dxa"/>
              <w:left w:w="108" w:type="dxa"/>
              <w:bottom w:w="0" w:type="dxa"/>
              <w:right w:w="108" w:type="dxa"/>
            </w:tcMar>
            <w:vAlign w:val="center"/>
          </w:tcPr>
          <w:p w14:paraId="5C775A20" w14:textId="77777777" w:rsidR="008D580E" w:rsidRDefault="008D580E" w:rsidP="002105F2">
            <w:pPr>
              <w:widowControl/>
              <w:spacing w:line="560" w:lineRule="exact"/>
              <w:jc w:val="center"/>
              <w:rPr>
                <w:rFonts w:ascii="仿宋_GB2312" w:eastAsia="仿宋_GB2312" w:hAnsi="仿宋_GB2312" w:cs="仿宋_GB2312" w:hint="eastAsia"/>
                <w:b/>
                <w:bCs/>
                <w:kern w:val="0"/>
                <w:sz w:val="24"/>
                <w:szCs w:val="24"/>
              </w:rPr>
            </w:pPr>
            <w:r>
              <w:rPr>
                <w:rFonts w:ascii="仿宋_GB2312" w:eastAsia="仿宋_GB2312" w:hAnsi="仿宋_GB2312" w:cs="仿宋_GB2312" w:hint="eastAsia"/>
                <w:b/>
                <w:bCs/>
                <w:kern w:val="0"/>
                <w:sz w:val="24"/>
                <w:szCs w:val="24"/>
              </w:rPr>
              <w:t>境外国际会议</w:t>
            </w:r>
          </w:p>
        </w:tc>
        <w:tc>
          <w:tcPr>
            <w:tcW w:w="1843" w:type="dxa"/>
          </w:tcPr>
          <w:p w14:paraId="69C97270" w14:textId="77777777" w:rsidR="008D580E" w:rsidRDefault="008D580E" w:rsidP="002105F2">
            <w:pPr>
              <w:widowControl/>
              <w:spacing w:line="560" w:lineRule="exact"/>
              <w:jc w:val="center"/>
              <w:rPr>
                <w:rFonts w:ascii="仿宋_GB2312" w:eastAsia="仿宋_GB2312" w:hAnsi="仿宋_GB2312" w:cs="仿宋_GB2312" w:hint="eastAsia"/>
                <w:b/>
                <w:bCs/>
                <w:kern w:val="0"/>
                <w:sz w:val="24"/>
                <w:szCs w:val="24"/>
              </w:rPr>
            </w:pPr>
            <w:r>
              <w:rPr>
                <w:rFonts w:ascii="仿宋_GB2312" w:eastAsia="仿宋_GB2312" w:hAnsi="仿宋_GB2312" w:cs="仿宋_GB2312" w:hint="eastAsia"/>
                <w:b/>
                <w:bCs/>
                <w:kern w:val="0"/>
                <w:sz w:val="24"/>
                <w:szCs w:val="24"/>
              </w:rPr>
              <w:t>境内国际会议</w:t>
            </w:r>
          </w:p>
        </w:tc>
        <w:tc>
          <w:tcPr>
            <w:tcW w:w="1701" w:type="dxa"/>
          </w:tcPr>
          <w:p w14:paraId="70381358" w14:textId="77777777" w:rsidR="008D580E" w:rsidRDefault="008D580E" w:rsidP="002105F2">
            <w:pPr>
              <w:widowControl/>
              <w:spacing w:line="560" w:lineRule="exact"/>
              <w:jc w:val="center"/>
              <w:rPr>
                <w:rFonts w:ascii="仿宋_GB2312" w:eastAsia="仿宋_GB2312" w:hAnsi="仿宋_GB2312" w:cs="仿宋_GB2312" w:hint="eastAsia"/>
                <w:b/>
                <w:bCs/>
                <w:kern w:val="0"/>
                <w:sz w:val="24"/>
                <w:szCs w:val="28"/>
              </w:rPr>
            </w:pPr>
            <w:proofErr w:type="gramStart"/>
            <w:r>
              <w:rPr>
                <w:rFonts w:ascii="仿宋_GB2312" w:eastAsia="仿宋_GB2312" w:hAnsi="仿宋_GB2312" w:cs="仿宋_GB2312" w:hint="eastAsia"/>
                <w:b/>
                <w:bCs/>
                <w:kern w:val="0"/>
                <w:sz w:val="24"/>
                <w:szCs w:val="28"/>
              </w:rPr>
              <w:t>境内全国</w:t>
            </w:r>
            <w:proofErr w:type="gramEnd"/>
            <w:r>
              <w:rPr>
                <w:rFonts w:ascii="仿宋_GB2312" w:eastAsia="仿宋_GB2312" w:hAnsi="仿宋_GB2312" w:cs="仿宋_GB2312" w:hint="eastAsia"/>
                <w:b/>
                <w:bCs/>
                <w:kern w:val="0"/>
                <w:sz w:val="24"/>
                <w:szCs w:val="28"/>
              </w:rPr>
              <w:t>会议</w:t>
            </w:r>
          </w:p>
        </w:tc>
      </w:tr>
      <w:tr w:rsidR="008D580E" w14:paraId="0C108F27" w14:textId="77777777" w:rsidTr="002105F2">
        <w:trPr>
          <w:trHeight w:val="426"/>
        </w:trPr>
        <w:tc>
          <w:tcPr>
            <w:tcW w:w="2518" w:type="dxa"/>
            <w:tcMar>
              <w:top w:w="0" w:type="dxa"/>
              <w:left w:w="108" w:type="dxa"/>
              <w:bottom w:w="0" w:type="dxa"/>
              <w:right w:w="108" w:type="dxa"/>
            </w:tcMar>
          </w:tcPr>
          <w:p w14:paraId="01D6B200"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专业领域学术会议</w:t>
            </w:r>
          </w:p>
        </w:tc>
        <w:tc>
          <w:tcPr>
            <w:tcW w:w="2126" w:type="dxa"/>
            <w:tcMar>
              <w:top w:w="0" w:type="dxa"/>
              <w:left w:w="108" w:type="dxa"/>
              <w:bottom w:w="0" w:type="dxa"/>
              <w:right w:w="108" w:type="dxa"/>
            </w:tcMar>
          </w:tcPr>
          <w:p w14:paraId="24775490"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15分</w:t>
            </w:r>
          </w:p>
        </w:tc>
        <w:tc>
          <w:tcPr>
            <w:tcW w:w="1843" w:type="dxa"/>
          </w:tcPr>
          <w:p w14:paraId="10F3D263"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10分</w:t>
            </w:r>
          </w:p>
        </w:tc>
        <w:tc>
          <w:tcPr>
            <w:tcW w:w="1701" w:type="dxa"/>
          </w:tcPr>
          <w:p w14:paraId="74DAE1AD" w14:textId="77777777" w:rsidR="008D580E" w:rsidRDefault="008D580E" w:rsidP="002105F2">
            <w:pPr>
              <w:widowControl/>
              <w:spacing w:line="5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5分</w:t>
            </w:r>
          </w:p>
        </w:tc>
      </w:tr>
    </w:tbl>
    <w:p w14:paraId="725094D2" w14:textId="77777777" w:rsidR="008D580E" w:rsidRDefault="008D580E" w:rsidP="008D580E">
      <w:pPr>
        <w:widowControl/>
        <w:spacing w:line="560" w:lineRule="exact"/>
        <w:ind w:firstLine="560"/>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1.6课题申请情况（省级以上立项并资助）</w:t>
      </w:r>
    </w:p>
    <w:tbl>
      <w:tblPr>
        <w:tblpPr w:leftFromText="180" w:rightFromText="180" w:vertAnchor="text" w:horzAnchor="page" w:tblpX="1848" w:tblpY="409"/>
        <w:tblOverlap w:val="never"/>
        <w:tblW w:w="0" w:type="auto"/>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60"/>
        <w:gridCol w:w="2325"/>
        <w:gridCol w:w="2175"/>
      </w:tblGrid>
      <w:tr w:rsidR="008D580E" w14:paraId="7CA5EF68" w14:textId="77777777" w:rsidTr="002105F2">
        <w:trPr>
          <w:trHeight w:val="349"/>
        </w:trPr>
        <w:tc>
          <w:tcPr>
            <w:tcW w:w="3760" w:type="dxa"/>
            <w:tcMar>
              <w:top w:w="0" w:type="dxa"/>
              <w:left w:w="108" w:type="dxa"/>
              <w:bottom w:w="0" w:type="dxa"/>
              <w:right w:w="108" w:type="dxa"/>
            </w:tcMar>
            <w:vAlign w:val="center"/>
          </w:tcPr>
          <w:p w14:paraId="186A2B56" w14:textId="77777777" w:rsidR="008D580E" w:rsidRDefault="008D580E" w:rsidP="002105F2">
            <w:pPr>
              <w:widowControl/>
              <w:spacing w:line="560" w:lineRule="exact"/>
              <w:jc w:val="center"/>
              <w:rPr>
                <w:rFonts w:ascii="仿宋_GB2312" w:eastAsia="仿宋_GB2312" w:hAnsi="仿宋_GB2312" w:cs="仿宋_GB2312" w:hint="eastAsia"/>
                <w:b/>
                <w:bCs/>
                <w:color w:val="000000"/>
                <w:kern w:val="0"/>
                <w:sz w:val="28"/>
                <w:szCs w:val="28"/>
              </w:rPr>
            </w:pPr>
            <w:r>
              <w:rPr>
                <w:rFonts w:ascii="仿宋_GB2312" w:eastAsia="仿宋_GB2312" w:hAnsi="仿宋_GB2312" w:cs="仿宋_GB2312" w:hint="eastAsia"/>
                <w:b/>
                <w:bCs/>
                <w:color w:val="000000"/>
                <w:kern w:val="0"/>
                <w:sz w:val="28"/>
                <w:szCs w:val="28"/>
              </w:rPr>
              <w:t>课题种类</w:t>
            </w:r>
          </w:p>
        </w:tc>
        <w:tc>
          <w:tcPr>
            <w:tcW w:w="2325" w:type="dxa"/>
            <w:tcMar>
              <w:top w:w="0" w:type="dxa"/>
              <w:left w:w="108" w:type="dxa"/>
              <w:bottom w:w="0" w:type="dxa"/>
              <w:right w:w="108" w:type="dxa"/>
            </w:tcMar>
            <w:vAlign w:val="center"/>
          </w:tcPr>
          <w:p w14:paraId="3C0D3D36" w14:textId="77777777" w:rsidR="008D580E" w:rsidRDefault="008D580E" w:rsidP="002105F2">
            <w:pPr>
              <w:widowControl/>
              <w:spacing w:line="560" w:lineRule="exact"/>
              <w:ind w:firstLine="560"/>
              <w:rPr>
                <w:rFonts w:ascii="仿宋_GB2312" w:eastAsia="仿宋_GB2312" w:hAnsi="仿宋_GB2312" w:cs="仿宋_GB2312" w:hint="eastAsia"/>
                <w:b/>
                <w:bCs/>
                <w:color w:val="000000"/>
                <w:kern w:val="0"/>
                <w:sz w:val="28"/>
                <w:szCs w:val="28"/>
              </w:rPr>
            </w:pPr>
            <w:r>
              <w:rPr>
                <w:rFonts w:ascii="仿宋_GB2312" w:eastAsia="仿宋_GB2312" w:hAnsi="仿宋_GB2312" w:cs="仿宋_GB2312" w:hint="eastAsia"/>
                <w:b/>
                <w:bCs/>
                <w:color w:val="000000"/>
                <w:kern w:val="0"/>
                <w:sz w:val="28"/>
                <w:szCs w:val="28"/>
              </w:rPr>
              <w:t>国家级</w:t>
            </w:r>
          </w:p>
        </w:tc>
        <w:tc>
          <w:tcPr>
            <w:tcW w:w="2175" w:type="dxa"/>
          </w:tcPr>
          <w:p w14:paraId="62F21895" w14:textId="77777777" w:rsidR="008D580E" w:rsidRDefault="008D580E" w:rsidP="002105F2">
            <w:pPr>
              <w:widowControl/>
              <w:spacing w:line="560" w:lineRule="exact"/>
              <w:jc w:val="center"/>
              <w:rPr>
                <w:rFonts w:ascii="仿宋_GB2312" w:eastAsia="仿宋_GB2312" w:hAnsi="仿宋_GB2312" w:cs="仿宋_GB2312" w:hint="eastAsia"/>
                <w:b/>
                <w:bCs/>
                <w:color w:val="000000"/>
                <w:kern w:val="0"/>
                <w:sz w:val="28"/>
                <w:szCs w:val="28"/>
              </w:rPr>
            </w:pPr>
            <w:r>
              <w:rPr>
                <w:rFonts w:ascii="仿宋_GB2312" w:eastAsia="仿宋_GB2312" w:hAnsi="仿宋_GB2312" w:cs="仿宋_GB2312" w:hint="eastAsia"/>
                <w:b/>
                <w:bCs/>
                <w:color w:val="000000"/>
                <w:kern w:val="0"/>
                <w:sz w:val="28"/>
                <w:szCs w:val="28"/>
              </w:rPr>
              <w:t>省级</w:t>
            </w:r>
          </w:p>
        </w:tc>
      </w:tr>
      <w:tr w:rsidR="008D580E" w14:paraId="6175D6A9" w14:textId="77777777" w:rsidTr="002105F2">
        <w:trPr>
          <w:trHeight w:val="426"/>
        </w:trPr>
        <w:tc>
          <w:tcPr>
            <w:tcW w:w="3760" w:type="dxa"/>
            <w:tcMar>
              <w:top w:w="0" w:type="dxa"/>
              <w:left w:w="108" w:type="dxa"/>
              <w:bottom w:w="0" w:type="dxa"/>
              <w:right w:w="108" w:type="dxa"/>
            </w:tcMar>
          </w:tcPr>
          <w:p w14:paraId="04DE5C79" w14:textId="77777777" w:rsidR="008D580E" w:rsidRDefault="008D580E" w:rsidP="002105F2">
            <w:pPr>
              <w:widowControl/>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项目主持</w:t>
            </w:r>
          </w:p>
        </w:tc>
        <w:tc>
          <w:tcPr>
            <w:tcW w:w="2325" w:type="dxa"/>
            <w:tcMar>
              <w:top w:w="0" w:type="dxa"/>
              <w:left w:w="108" w:type="dxa"/>
              <w:bottom w:w="0" w:type="dxa"/>
              <w:right w:w="108" w:type="dxa"/>
            </w:tcMar>
          </w:tcPr>
          <w:p w14:paraId="618E52D0" w14:textId="77777777" w:rsidR="008D580E" w:rsidRDefault="008D580E" w:rsidP="002105F2">
            <w:pPr>
              <w:widowControl/>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20分</w:t>
            </w:r>
          </w:p>
        </w:tc>
        <w:tc>
          <w:tcPr>
            <w:tcW w:w="2175" w:type="dxa"/>
          </w:tcPr>
          <w:p w14:paraId="2C0BF2FE" w14:textId="77777777" w:rsidR="008D580E" w:rsidRDefault="008D580E" w:rsidP="002105F2">
            <w:pPr>
              <w:widowControl/>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10分</w:t>
            </w:r>
          </w:p>
        </w:tc>
      </w:tr>
    </w:tbl>
    <w:p w14:paraId="00B8E9D0" w14:textId="77777777" w:rsidR="008D580E" w:rsidRDefault="008D580E" w:rsidP="008D580E">
      <w:pPr>
        <w:widowControl/>
        <w:spacing w:line="560" w:lineRule="exact"/>
        <w:rPr>
          <w:rFonts w:ascii="仿宋_GB2312" w:eastAsia="仿宋_GB2312" w:hAnsi="仿宋_GB2312" w:cs="仿宋_GB2312" w:hint="eastAsia"/>
          <w:b/>
          <w:bCs/>
          <w:color w:val="000000"/>
          <w:kern w:val="0"/>
          <w:sz w:val="28"/>
          <w:szCs w:val="28"/>
        </w:rPr>
      </w:pPr>
      <w:r>
        <w:rPr>
          <w:rFonts w:ascii="仿宋_GB2312" w:eastAsia="仿宋_GB2312" w:hAnsi="仿宋_GB2312" w:cs="仿宋_GB2312" w:hint="eastAsia"/>
          <w:b/>
          <w:bCs/>
          <w:color w:val="000000"/>
          <w:kern w:val="0"/>
          <w:sz w:val="28"/>
          <w:szCs w:val="28"/>
        </w:rPr>
        <w:t>注：</w:t>
      </w:r>
    </w:p>
    <w:p w14:paraId="50EE90ED" w14:textId="77777777" w:rsidR="008D580E" w:rsidRDefault="008D580E" w:rsidP="008D580E">
      <w:pPr>
        <w:widowControl/>
        <w:spacing w:line="56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bCs/>
          <w:color w:val="000000"/>
          <w:kern w:val="0"/>
          <w:sz w:val="28"/>
          <w:szCs w:val="28"/>
        </w:rPr>
        <w:t xml:space="preserve">   </w:t>
      </w:r>
      <w:r>
        <w:rPr>
          <w:rFonts w:ascii="仿宋_GB2312" w:eastAsia="仿宋_GB2312" w:hAnsi="仿宋_GB2312" w:cs="仿宋_GB2312" w:hint="eastAsia"/>
          <w:color w:val="000000"/>
          <w:kern w:val="0"/>
          <w:sz w:val="28"/>
          <w:szCs w:val="28"/>
        </w:rPr>
        <w:t xml:space="preserve"> 1.以上加分项均可累加。</w:t>
      </w:r>
    </w:p>
    <w:p w14:paraId="6B3AAF0F" w14:textId="77777777" w:rsidR="008D580E" w:rsidRDefault="008D580E" w:rsidP="008D580E">
      <w:pPr>
        <w:widowControl/>
        <w:spacing w:line="560" w:lineRule="exact"/>
        <w:ind w:firstLine="56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2.发表论文署名必须是第一作者第一单位和第一通讯作者第一单位均为东南大学公共卫生学院和/或环境医学工程教育部重点实验室。</w:t>
      </w:r>
    </w:p>
    <w:p w14:paraId="455ACB62" w14:textId="77777777" w:rsidR="008D580E" w:rsidRDefault="008D580E" w:rsidP="008D580E">
      <w:pPr>
        <w:widowControl/>
        <w:spacing w:line="560" w:lineRule="exact"/>
        <w:ind w:firstLine="56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3.学生为</w:t>
      </w:r>
      <w:proofErr w:type="gramStart"/>
      <w:r>
        <w:rPr>
          <w:rFonts w:ascii="仿宋_GB2312" w:eastAsia="仿宋_GB2312" w:hAnsi="仿宋_GB2312" w:cs="仿宋_GB2312" w:hint="eastAsia"/>
          <w:kern w:val="0"/>
          <w:sz w:val="28"/>
          <w:szCs w:val="28"/>
        </w:rPr>
        <w:t>独立第一</w:t>
      </w:r>
      <w:proofErr w:type="gramEnd"/>
      <w:r>
        <w:rPr>
          <w:rFonts w:ascii="仿宋_GB2312" w:eastAsia="仿宋_GB2312" w:hAnsi="仿宋_GB2312" w:cs="仿宋_GB2312" w:hint="eastAsia"/>
          <w:kern w:val="0"/>
          <w:sz w:val="28"/>
          <w:szCs w:val="28"/>
        </w:rPr>
        <w:t>作者，分值为相应奖励分100%；学生为并列第一作者，分值按照比例分配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两人并列按6:4分配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三人并列按</w:t>
      </w: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:2分配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四人并列按</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:2:1分配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；导师第一作者，学生为第二作者，学生分值为相应奖励分值的30%。</w:t>
      </w:r>
    </w:p>
    <w:p w14:paraId="47394F09" w14:textId="77777777" w:rsidR="008D580E" w:rsidRDefault="008D580E" w:rsidP="008D580E">
      <w:pPr>
        <w:widowControl/>
        <w:spacing w:line="560" w:lineRule="exact"/>
        <w:ind w:firstLine="560"/>
        <w:rPr>
          <w:rFonts w:ascii="仿宋_GB2312" w:eastAsia="仿宋_GB2312" w:hAnsi="仿宋_GB2312" w:cs="仿宋_GB2312" w:hint="eastAsia"/>
          <w:kern w:val="0"/>
          <w:sz w:val="28"/>
          <w:szCs w:val="28"/>
        </w:rPr>
      </w:pPr>
      <w:r w:rsidRPr="008932DF">
        <w:rPr>
          <w:rFonts w:ascii="仿宋_GB2312" w:eastAsia="仿宋_GB2312" w:hAnsi="仿宋_GB2312" w:cs="仿宋_GB2312" w:hint="eastAsia"/>
          <w:kern w:val="0"/>
          <w:sz w:val="28"/>
          <w:szCs w:val="28"/>
        </w:rPr>
        <w:t>4.截止9月30日，论文必须为正式发表。已经正式被SCI数据库收录（</w:t>
      </w:r>
      <w:r w:rsidRPr="008932DF">
        <w:rPr>
          <w:rFonts w:ascii="仿宋_GB2312" w:eastAsia="仿宋_GB2312" w:hAnsi="仿宋_GB2312" w:cs="仿宋_GB2312"/>
          <w:kern w:val="0"/>
          <w:sz w:val="28"/>
          <w:szCs w:val="28"/>
        </w:rPr>
        <w:t>有WOS</w:t>
      </w:r>
      <w:r w:rsidRPr="008932DF">
        <w:rPr>
          <w:rFonts w:ascii="仿宋_GB2312" w:eastAsia="仿宋_GB2312" w:hAnsi="仿宋_GB2312" w:cs="仿宋_GB2312" w:hint="eastAsia"/>
          <w:kern w:val="0"/>
          <w:sz w:val="28"/>
          <w:szCs w:val="28"/>
        </w:rPr>
        <w:t>号）论文*1.2系数，尚未被SCI数据库收录但已正式发表并且是SCI</w:t>
      </w:r>
      <w:proofErr w:type="gramStart"/>
      <w:r w:rsidRPr="008932DF">
        <w:rPr>
          <w:rFonts w:ascii="仿宋_GB2312" w:eastAsia="仿宋_GB2312" w:hAnsi="仿宋_GB2312" w:cs="仿宋_GB2312" w:hint="eastAsia"/>
          <w:kern w:val="0"/>
          <w:sz w:val="28"/>
          <w:szCs w:val="28"/>
        </w:rPr>
        <w:t>源刊论文</w:t>
      </w:r>
      <w:proofErr w:type="gramEnd"/>
      <w:r w:rsidRPr="008932DF">
        <w:rPr>
          <w:rFonts w:ascii="仿宋_GB2312" w:eastAsia="仿宋_GB2312" w:hAnsi="仿宋_GB2312" w:cs="仿宋_GB2312" w:hint="eastAsia"/>
          <w:kern w:val="0"/>
          <w:sz w:val="28"/>
          <w:szCs w:val="28"/>
        </w:rPr>
        <w:t>*1系数。</w:t>
      </w:r>
    </w:p>
    <w:p w14:paraId="7C99DD57"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5.如该</w:t>
      </w:r>
      <w:r>
        <w:rPr>
          <w:rFonts w:ascii="仿宋_GB2312" w:eastAsia="仿宋_GB2312" w:hAnsi="仿宋_GB2312" w:cs="仿宋_GB2312"/>
          <w:kern w:val="0"/>
          <w:sz w:val="28"/>
          <w:szCs w:val="28"/>
        </w:rPr>
        <w:t>期刊</w:t>
      </w:r>
      <w:r>
        <w:rPr>
          <w:rFonts w:ascii="仿宋_GB2312" w:eastAsia="仿宋_GB2312" w:hAnsi="仿宋_GB2312" w:cs="仿宋_GB2312" w:hint="eastAsia"/>
          <w:kern w:val="0"/>
          <w:sz w:val="28"/>
          <w:szCs w:val="28"/>
        </w:rPr>
        <w:t>当年</w:t>
      </w:r>
      <w:r>
        <w:rPr>
          <w:rFonts w:ascii="仿宋_GB2312" w:eastAsia="仿宋_GB2312" w:hAnsi="仿宋_GB2312" w:cs="仿宋_GB2312"/>
          <w:kern w:val="0"/>
          <w:sz w:val="28"/>
          <w:szCs w:val="28"/>
        </w:rPr>
        <w:t>被移</w:t>
      </w:r>
      <w:r>
        <w:rPr>
          <w:rFonts w:ascii="仿宋_GB2312" w:eastAsia="仿宋_GB2312" w:hAnsi="仿宋_GB2312" w:cs="仿宋_GB2312" w:hint="eastAsia"/>
          <w:kern w:val="0"/>
          <w:sz w:val="28"/>
          <w:szCs w:val="28"/>
        </w:rPr>
        <w:t>出</w:t>
      </w:r>
      <w:r>
        <w:rPr>
          <w:rFonts w:ascii="仿宋_GB2312" w:eastAsia="仿宋_GB2312" w:hAnsi="仿宋_GB2312" w:cs="仿宋_GB2312"/>
          <w:kern w:val="0"/>
          <w:sz w:val="28"/>
          <w:szCs w:val="28"/>
        </w:rPr>
        <w:t>SCI，</w:t>
      </w:r>
      <w:r>
        <w:rPr>
          <w:rFonts w:ascii="仿宋_GB2312" w:eastAsia="仿宋_GB2312" w:hAnsi="仿宋_GB2312" w:cs="仿宋_GB2312" w:hint="eastAsia"/>
          <w:kern w:val="0"/>
          <w:sz w:val="28"/>
          <w:szCs w:val="28"/>
        </w:rPr>
        <w:t>以</w:t>
      </w:r>
      <w:r>
        <w:rPr>
          <w:rFonts w:ascii="仿宋_GB2312" w:eastAsia="仿宋_GB2312" w:hAnsi="仿宋_GB2312" w:cs="仿宋_GB2312"/>
          <w:kern w:val="0"/>
          <w:sz w:val="28"/>
          <w:szCs w:val="28"/>
        </w:rPr>
        <w:t>该期刊</w:t>
      </w:r>
      <w:r>
        <w:rPr>
          <w:rFonts w:ascii="仿宋_GB2312" w:eastAsia="仿宋_GB2312" w:hAnsi="仿宋_GB2312" w:cs="仿宋_GB2312" w:hint="eastAsia"/>
          <w:kern w:val="0"/>
          <w:sz w:val="28"/>
          <w:szCs w:val="28"/>
        </w:rPr>
        <w:t>去年的</w:t>
      </w:r>
      <w:r>
        <w:rPr>
          <w:rFonts w:ascii="仿宋_GB2312" w:eastAsia="仿宋_GB2312" w:hAnsi="仿宋_GB2312" w:cs="仿宋_GB2312"/>
          <w:kern w:val="0"/>
          <w:sz w:val="28"/>
          <w:szCs w:val="28"/>
        </w:rPr>
        <w:t>五年</w:t>
      </w:r>
      <w:proofErr w:type="gramStart"/>
      <w:r>
        <w:rPr>
          <w:rFonts w:ascii="仿宋_GB2312" w:eastAsia="仿宋_GB2312" w:hAnsi="仿宋_GB2312" w:cs="仿宋_GB2312" w:hint="eastAsia"/>
          <w:kern w:val="0"/>
          <w:sz w:val="28"/>
          <w:szCs w:val="28"/>
        </w:rPr>
        <w:t>期影响</w:t>
      </w:r>
      <w:proofErr w:type="gramEnd"/>
      <w:r>
        <w:rPr>
          <w:rFonts w:ascii="仿宋_GB2312" w:eastAsia="仿宋_GB2312" w:hAnsi="仿宋_GB2312" w:cs="仿宋_GB2312" w:hint="eastAsia"/>
          <w:kern w:val="0"/>
          <w:sz w:val="28"/>
          <w:szCs w:val="28"/>
        </w:rPr>
        <w:t>因子（5 year Impact Factor, IF5</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×80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计算分值。</w:t>
      </w:r>
    </w:p>
    <w:p w14:paraId="35CD40FA" w14:textId="77777777" w:rsidR="008D580E" w:rsidRDefault="008D580E" w:rsidP="008D580E">
      <w:pPr>
        <w:widowControl/>
        <w:spacing w:line="56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 xml:space="preserve"> 6.多人在同一竞赛中获奖，在加分时可由其商定各人的所加分值，个人所加分总和不得高于相应奖励分值，个人所加分最高不能突破相应奖励分值的60%。加分分配方案经各竞赛参与人共同签字确认后生效且不得更改。</w:t>
      </w:r>
    </w:p>
    <w:p w14:paraId="1E427FBA" w14:textId="77777777" w:rsidR="008D580E" w:rsidRDefault="008D580E" w:rsidP="008D580E">
      <w:pPr>
        <w:widowControl/>
        <w:spacing w:line="56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7.由多人共同完成的科研成果（如专利等），各位参与研究生的所加分值由导师和研究生共同商定，加分方案应包含本科研成果中所有参与研究生的加分分值或分配比例，个人所加分最高不能突破相应奖励分值的60%，各研究生加分总分不得高于相应奖励分值。加分分配方案经导师和学生共同签字确认后生效且不得更改。涉及多个导师的研究生时，以排名最先的导师签字为准。</w:t>
      </w:r>
    </w:p>
    <w:p w14:paraId="782AD24A"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8.论文、专利、获奖等所有申报用科研成果必须经导师签字确认才可参与成绩评定。</w:t>
      </w:r>
    </w:p>
    <w:p w14:paraId="1DD26B47" w14:textId="77777777" w:rsidR="008D580E" w:rsidRDefault="008D580E" w:rsidP="008D580E">
      <w:pPr>
        <w:widowControl/>
        <w:spacing w:line="560" w:lineRule="exact"/>
        <w:ind w:firstLine="56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9.所有科研成果</w:t>
      </w:r>
      <w:proofErr w:type="gramStart"/>
      <w:r>
        <w:rPr>
          <w:rFonts w:ascii="仿宋_GB2312" w:eastAsia="仿宋_GB2312" w:hAnsi="仿宋_GB2312" w:cs="仿宋_GB2312" w:hint="eastAsia"/>
          <w:color w:val="000000"/>
          <w:kern w:val="0"/>
          <w:sz w:val="28"/>
          <w:szCs w:val="28"/>
        </w:rPr>
        <w:t>在国奖参评</w:t>
      </w:r>
      <w:proofErr w:type="gramEnd"/>
      <w:r>
        <w:rPr>
          <w:rFonts w:ascii="仿宋_GB2312" w:eastAsia="仿宋_GB2312" w:hAnsi="仿宋_GB2312" w:cs="仿宋_GB2312" w:hint="eastAsia"/>
          <w:color w:val="000000"/>
          <w:kern w:val="0"/>
          <w:sz w:val="28"/>
          <w:szCs w:val="28"/>
        </w:rPr>
        <w:t>的科研成绩评定中只能使用一次。</w:t>
      </w:r>
    </w:p>
    <w:p w14:paraId="2C6A4927" w14:textId="77777777" w:rsidR="008D580E" w:rsidRDefault="008D580E" w:rsidP="008D580E">
      <w:pPr>
        <w:widowControl/>
        <w:spacing w:line="560" w:lineRule="exact"/>
        <w:ind w:firstLine="560"/>
        <w:rPr>
          <w:rFonts w:ascii="仿宋_GB2312" w:eastAsia="仿宋_GB2312" w:hAnsi="仿宋_GB2312" w:cs="仿宋_GB2312" w:hint="eastAsia"/>
          <w:b/>
          <w:bCs/>
          <w:color w:val="000000"/>
          <w:kern w:val="0"/>
          <w:sz w:val="28"/>
          <w:szCs w:val="28"/>
        </w:rPr>
      </w:pPr>
      <w:r>
        <w:rPr>
          <w:rFonts w:ascii="仿宋_GB2312" w:eastAsia="仿宋_GB2312" w:hAnsi="仿宋_GB2312" w:cs="仿宋_GB2312" w:hint="eastAsia"/>
          <w:b/>
          <w:bCs/>
          <w:color w:val="000000"/>
          <w:kern w:val="0"/>
          <w:sz w:val="28"/>
          <w:szCs w:val="28"/>
        </w:rPr>
        <w:t>2、社会工作成绩（各类任职与参与活动）</w:t>
      </w:r>
    </w:p>
    <w:p w14:paraId="04852627" w14:textId="77777777" w:rsidR="008D580E" w:rsidRDefault="008D580E" w:rsidP="008D580E">
      <w:pPr>
        <w:widowControl/>
        <w:spacing w:line="560" w:lineRule="exact"/>
        <w:ind w:firstLineChars="200" w:firstLine="560"/>
        <w:rPr>
          <w:rFonts w:ascii="仿宋_GB2312" w:eastAsia="仿宋_GB2312"/>
          <w:sz w:val="28"/>
          <w:szCs w:val="28"/>
        </w:rPr>
      </w:pPr>
      <w:r>
        <w:rPr>
          <w:rFonts w:ascii="仿宋_GB2312" w:eastAsia="仿宋_GB2312" w:hAnsi="仿宋_GB2312" w:cs="仿宋_GB2312" w:hint="eastAsia"/>
          <w:color w:val="000000"/>
          <w:kern w:val="0"/>
          <w:sz w:val="28"/>
          <w:szCs w:val="28"/>
        </w:rPr>
        <w:t>2.1担任校研究生会主席0-50分。</w:t>
      </w:r>
    </w:p>
    <w:p w14:paraId="03155680" w14:textId="77777777" w:rsidR="008D580E" w:rsidRDefault="008D580E" w:rsidP="008D580E">
      <w:pPr>
        <w:widowControl/>
        <w:spacing w:line="560" w:lineRule="exact"/>
        <w:ind w:left="1125" w:hanging="705"/>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2.2担任校研究生会副主席、院研究生会执行主席、团委副书记0</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40分。</w:t>
      </w:r>
    </w:p>
    <w:p w14:paraId="64A4260B" w14:textId="77777777" w:rsidR="008D580E" w:rsidRDefault="008D580E" w:rsidP="008D580E">
      <w:pPr>
        <w:widowControl/>
        <w:spacing w:line="560" w:lineRule="exact"/>
        <w:ind w:left="1125" w:hanging="705"/>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2.3 担任学院研究生会</w:t>
      </w:r>
      <w:r w:rsidRPr="00C51315">
        <w:rPr>
          <w:rFonts w:ascii="仿宋_GB2312" w:eastAsia="仿宋_GB2312" w:hint="eastAsia"/>
          <w:sz w:val="28"/>
          <w:szCs w:val="28"/>
        </w:rPr>
        <w:t>轮值主席</w:t>
      </w:r>
      <w:r>
        <w:rPr>
          <w:rFonts w:ascii="仿宋_GB2312" w:eastAsia="仿宋_GB2312" w:hAnsi="仿宋_GB2312" w:cs="仿宋_GB2312" w:hint="eastAsia"/>
          <w:color w:val="000000"/>
          <w:kern w:val="0"/>
          <w:sz w:val="28"/>
          <w:szCs w:val="28"/>
        </w:rPr>
        <w:t>、班长、团支书（博士*</w:t>
      </w:r>
      <w:r>
        <w:rPr>
          <w:rFonts w:ascii="仿宋_GB2312" w:eastAsia="仿宋_GB2312" w:hAnsi="仿宋_GB2312" w:cs="仿宋_GB2312"/>
          <w:color w:val="000000"/>
          <w:kern w:val="0"/>
          <w:sz w:val="28"/>
          <w:szCs w:val="28"/>
        </w:rPr>
        <w:t>0.5</w:t>
      </w:r>
      <w:r>
        <w:rPr>
          <w:rFonts w:ascii="仿宋_GB2312" w:eastAsia="仿宋_GB2312" w:hAnsi="仿宋_GB2312" w:cs="仿宋_GB2312" w:hint="eastAsia"/>
          <w:color w:val="000000"/>
          <w:kern w:val="0"/>
          <w:sz w:val="28"/>
          <w:szCs w:val="28"/>
        </w:rPr>
        <w:t>）、党支部书记0</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30分。</w:t>
      </w:r>
    </w:p>
    <w:p w14:paraId="08546106" w14:textId="77777777" w:rsidR="008D580E" w:rsidRDefault="008D580E" w:rsidP="008D580E">
      <w:pPr>
        <w:widowControl/>
        <w:spacing w:line="560" w:lineRule="exact"/>
        <w:ind w:leftChars="50" w:left="105" w:firstLineChars="150" w:firstLine="420"/>
        <w:rPr>
          <w:rFonts w:ascii="仿宋_GB2312" w:eastAsia="仿宋_GB2312" w:hAnsi="仿宋_GB2312" w:cs="仿宋_GB2312" w:hint="eastAsia"/>
          <w:kern w:val="0"/>
          <w:sz w:val="28"/>
          <w:szCs w:val="28"/>
        </w:rPr>
      </w:pP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kern w:val="0"/>
          <w:sz w:val="28"/>
          <w:szCs w:val="28"/>
        </w:rPr>
        <w:t>校研究生会</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会之星、院研究生会</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会之星25分。</w:t>
      </w:r>
    </w:p>
    <w:p w14:paraId="281AD250" w14:textId="77777777" w:rsidR="008D580E" w:rsidRDefault="008D580E" w:rsidP="008D580E">
      <w:pPr>
        <w:widowControl/>
        <w:spacing w:line="560" w:lineRule="exact"/>
        <w:ind w:leftChars="50" w:left="105" w:firstLineChars="150" w:firstLine="42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2.5校研究生会先进个人、院研究生会先进个人15分。</w:t>
      </w:r>
    </w:p>
    <w:p w14:paraId="28030435" w14:textId="77777777" w:rsidR="008D580E" w:rsidRDefault="008D580E" w:rsidP="008D580E">
      <w:pPr>
        <w:widowControl/>
        <w:spacing w:line="560" w:lineRule="exact"/>
        <w:ind w:leftChars="50" w:left="105" w:firstLineChars="150" w:firstLine="420"/>
        <w:rPr>
          <w:rFonts w:ascii="仿宋_GB2312" w:eastAsia="仿宋_GB2312"/>
          <w:sz w:val="28"/>
          <w:szCs w:val="28"/>
        </w:rPr>
      </w:pPr>
      <w:r>
        <w:rPr>
          <w:rFonts w:ascii="仿宋_GB2312" w:eastAsia="仿宋_GB2312"/>
          <w:sz w:val="28"/>
          <w:szCs w:val="28"/>
        </w:rPr>
        <w:t xml:space="preserve">2.6 </w:t>
      </w:r>
      <w:r>
        <w:rPr>
          <w:rFonts w:ascii="仿宋_GB2312" w:eastAsia="仿宋_GB2312" w:hint="eastAsia"/>
          <w:sz w:val="28"/>
          <w:szCs w:val="28"/>
        </w:rPr>
        <w:t>担任党支部支委</w:t>
      </w:r>
      <w:r>
        <w:rPr>
          <w:rFonts w:ascii="仿宋_GB2312" w:eastAsia="仿宋_GB2312"/>
          <w:sz w:val="28"/>
          <w:szCs w:val="28"/>
        </w:rPr>
        <w:t>0-</w:t>
      </w:r>
      <w:r>
        <w:rPr>
          <w:rFonts w:ascii="仿宋_GB2312" w:eastAsia="仿宋_GB2312" w:hint="eastAsia"/>
          <w:sz w:val="28"/>
          <w:szCs w:val="28"/>
        </w:rPr>
        <w:t>15分。</w:t>
      </w:r>
    </w:p>
    <w:p w14:paraId="16C52120" w14:textId="77777777" w:rsidR="008D580E" w:rsidRDefault="008D580E" w:rsidP="008D580E">
      <w:pPr>
        <w:widowControl/>
        <w:spacing w:line="560" w:lineRule="exact"/>
        <w:ind w:leftChars="50" w:left="105" w:firstLineChars="150" w:firstLine="420"/>
        <w:rPr>
          <w:rFonts w:ascii="仿宋_GB2312" w:eastAsia="仿宋_GB2312"/>
          <w:sz w:val="28"/>
          <w:szCs w:val="28"/>
        </w:rPr>
      </w:pPr>
      <w:r>
        <w:rPr>
          <w:rFonts w:ascii="仿宋_GB2312" w:eastAsia="仿宋_GB2312"/>
          <w:sz w:val="28"/>
          <w:szCs w:val="28"/>
        </w:rPr>
        <w:lastRenderedPageBreak/>
        <w:t xml:space="preserve">2.7 </w:t>
      </w:r>
      <w:r>
        <w:rPr>
          <w:rFonts w:ascii="仿宋_GB2312" w:eastAsia="仿宋_GB2312" w:hint="eastAsia"/>
          <w:sz w:val="28"/>
          <w:szCs w:val="28"/>
        </w:rPr>
        <w:t>未获奖</w:t>
      </w:r>
      <w:proofErr w:type="gramStart"/>
      <w:r>
        <w:rPr>
          <w:rFonts w:ascii="仿宋_GB2312" w:eastAsia="仿宋_GB2312" w:hint="eastAsia"/>
          <w:sz w:val="28"/>
          <w:szCs w:val="28"/>
        </w:rPr>
        <w:t>研</w:t>
      </w:r>
      <w:proofErr w:type="gramEnd"/>
      <w:r>
        <w:rPr>
          <w:rFonts w:ascii="仿宋_GB2312" w:eastAsia="仿宋_GB2312" w:hint="eastAsia"/>
          <w:sz w:val="28"/>
          <w:szCs w:val="28"/>
        </w:rPr>
        <w:t>会成员、担任学院其他</w:t>
      </w:r>
      <w:proofErr w:type="gramStart"/>
      <w:r>
        <w:rPr>
          <w:rFonts w:ascii="仿宋_GB2312" w:eastAsia="仿宋_GB2312" w:hint="eastAsia"/>
          <w:sz w:val="28"/>
          <w:szCs w:val="28"/>
        </w:rPr>
        <w:t>班干加</w:t>
      </w:r>
      <w:proofErr w:type="gramEnd"/>
      <w:r>
        <w:rPr>
          <w:rFonts w:ascii="仿宋_GB2312" w:eastAsia="仿宋_GB2312"/>
          <w:sz w:val="28"/>
          <w:szCs w:val="28"/>
        </w:rPr>
        <w:t>0-</w:t>
      </w:r>
      <w:r>
        <w:rPr>
          <w:rFonts w:ascii="仿宋_GB2312" w:eastAsia="仿宋_GB2312" w:hint="eastAsia"/>
          <w:sz w:val="28"/>
          <w:szCs w:val="28"/>
        </w:rPr>
        <w:t>5分。</w:t>
      </w:r>
    </w:p>
    <w:p w14:paraId="2394811F" w14:textId="77777777" w:rsidR="008D580E" w:rsidRPr="000709F1" w:rsidRDefault="008D580E" w:rsidP="008D580E">
      <w:pPr>
        <w:ind w:firstLineChars="200" w:firstLine="560"/>
        <w:rPr>
          <w:rFonts w:ascii="仿宋_GB2312" w:eastAsia="仿宋_GB2312" w:hint="eastAsia"/>
          <w:sz w:val="28"/>
          <w:szCs w:val="28"/>
        </w:rPr>
      </w:pPr>
      <w:r>
        <w:rPr>
          <w:rFonts w:ascii="仿宋_GB2312" w:eastAsia="仿宋_GB2312"/>
          <w:sz w:val="28"/>
          <w:szCs w:val="28"/>
        </w:rPr>
        <w:t>2.8</w:t>
      </w:r>
      <w:r>
        <w:rPr>
          <w:rFonts w:ascii="仿宋_GB2312" w:eastAsia="仿宋_GB2312" w:hint="eastAsia"/>
          <w:sz w:val="28"/>
          <w:szCs w:val="28"/>
        </w:rPr>
        <w:t>志愿时长每小时加0</w:t>
      </w:r>
      <w:r>
        <w:rPr>
          <w:rFonts w:ascii="仿宋_GB2312" w:eastAsia="仿宋_GB2312"/>
          <w:sz w:val="28"/>
          <w:szCs w:val="28"/>
        </w:rPr>
        <w:t>.5</w:t>
      </w:r>
      <w:r>
        <w:rPr>
          <w:rFonts w:ascii="仿宋_GB2312" w:eastAsia="仿宋_GB2312" w:hint="eastAsia"/>
          <w:sz w:val="28"/>
          <w:szCs w:val="28"/>
        </w:rPr>
        <w:t>分，总计不超过</w:t>
      </w:r>
      <w:r>
        <w:rPr>
          <w:rFonts w:ascii="仿宋_GB2312" w:eastAsia="仿宋_GB2312"/>
          <w:sz w:val="28"/>
          <w:szCs w:val="28"/>
        </w:rPr>
        <w:t>20</w:t>
      </w:r>
      <w:r>
        <w:rPr>
          <w:rFonts w:ascii="仿宋_GB2312" w:eastAsia="仿宋_GB2312" w:hint="eastAsia"/>
          <w:sz w:val="28"/>
          <w:szCs w:val="28"/>
        </w:rPr>
        <w:t>分（</w:t>
      </w:r>
      <w:r w:rsidRPr="00EC76CC">
        <w:rPr>
          <w:rFonts w:ascii="仿宋_GB2312" w:eastAsia="仿宋_GB2312" w:hint="eastAsia"/>
          <w:sz w:val="28"/>
          <w:szCs w:val="28"/>
        </w:rPr>
        <w:t>以第二课堂记录为准</w:t>
      </w:r>
      <w:r>
        <w:rPr>
          <w:rFonts w:ascii="仿宋_GB2312" w:eastAsia="仿宋_GB2312" w:hint="eastAsia"/>
          <w:sz w:val="28"/>
          <w:szCs w:val="28"/>
        </w:rPr>
        <w:t>）。</w:t>
      </w:r>
    </w:p>
    <w:p w14:paraId="132A5A75" w14:textId="77777777" w:rsidR="008D580E" w:rsidRDefault="008D580E" w:rsidP="008D580E">
      <w:pPr>
        <w:widowControl/>
        <w:spacing w:line="560" w:lineRule="exact"/>
        <w:ind w:leftChars="50" w:left="105"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 xml:space="preserve">9 </w:t>
      </w:r>
      <w:r>
        <w:rPr>
          <w:rFonts w:ascii="仿宋_GB2312" w:eastAsia="仿宋_GB2312" w:hAnsi="仿宋_GB2312" w:cs="仿宋_GB2312" w:hint="eastAsia"/>
          <w:kern w:val="0"/>
          <w:sz w:val="28"/>
          <w:szCs w:val="28"/>
        </w:rPr>
        <w:t>获得各类</w:t>
      </w:r>
      <w:r>
        <w:rPr>
          <w:rFonts w:ascii="仿宋_GB2312" w:eastAsia="仿宋_GB2312" w:hAnsi="仿宋_GB2312" w:cs="仿宋_GB2312" w:hint="eastAsia"/>
          <w:b/>
          <w:kern w:val="0"/>
          <w:sz w:val="28"/>
          <w:szCs w:val="28"/>
        </w:rPr>
        <w:t>能体现对学校和学院贡献度</w:t>
      </w:r>
      <w:r>
        <w:rPr>
          <w:rFonts w:ascii="仿宋_GB2312" w:eastAsia="仿宋_GB2312" w:hAnsi="仿宋_GB2312" w:cs="仿宋_GB2312" w:hint="eastAsia"/>
          <w:kern w:val="0"/>
          <w:sz w:val="28"/>
          <w:szCs w:val="28"/>
        </w:rPr>
        <w:t>的相关荣誉（以证书或文件时间为准），省级荣誉30分、校级荣誉20分（所获证书盖有东南大学、或东南大学</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工部/团委等开头字样的公章）、院级表彰10分（所获证书盖有东南大学公共卫生字样的证书、校</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会颁发的荣誉证书，其中</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会之星、先进个人证书不累加）。校运会加分以对此进行的院级表彰奖状为依据，杰出贡献奖10分，突出贡献奖6分，体育积极分子3分。代表学院参与各类校级文体活动，由学院学办、团委每年9</w:t>
      </w:r>
      <w:r>
        <w:rPr>
          <w:rFonts w:ascii="仿宋_GB2312" w:eastAsia="仿宋_GB2312" w:hAnsi="仿宋_GB2312" w:cs="仿宋_GB2312" w:hint="eastAsia"/>
          <w:color w:val="000000"/>
          <w:kern w:val="0"/>
          <w:sz w:val="28"/>
          <w:szCs w:val="28"/>
        </w:rPr>
        <w:t>月30日之前汇总审定后，确定加分项目和标准。</w:t>
      </w:r>
    </w:p>
    <w:p w14:paraId="1EE32F62" w14:textId="6D6F4945" w:rsidR="000369A7" w:rsidRDefault="008D580E" w:rsidP="008D580E">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b/>
          <w:kern w:val="0"/>
          <w:sz w:val="28"/>
          <w:szCs w:val="28"/>
        </w:rPr>
        <w:t>注：</w:t>
      </w:r>
      <w:r>
        <w:rPr>
          <w:rFonts w:ascii="仿宋_GB2312" w:eastAsia="仿宋_GB2312" w:hAnsi="仿宋_GB2312" w:cs="仿宋_GB2312" w:hint="eastAsia"/>
          <w:b/>
          <w:color w:val="000000"/>
          <w:kern w:val="0"/>
          <w:sz w:val="28"/>
          <w:szCs w:val="28"/>
        </w:rPr>
        <w:t>以上各项可累加，由学院学办、团委综合认定；学生工作不满一学期不加分，满一学期但不满一学年，按实际工作时长折算加分；项总分不超过100分</w:t>
      </w:r>
      <w:r>
        <w:rPr>
          <w:rFonts w:ascii="仿宋_GB2312" w:eastAsia="仿宋_GB2312" w:hAnsi="仿宋_GB2312" w:cs="仿宋_GB2312" w:hint="eastAsia"/>
          <w:b/>
          <w:color w:val="000000"/>
          <w:kern w:val="0"/>
          <w:sz w:val="28"/>
          <w:szCs w:val="28"/>
        </w:rPr>
        <w:t>。</w:t>
      </w:r>
      <w:bookmarkStart w:id="0" w:name="_GoBack"/>
      <w:bookmarkEnd w:id="0"/>
    </w:p>
    <w:sectPr w:rsidR="00036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4A88" w14:textId="77777777" w:rsidR="007535AB" w:rsidRDefault="007535AB" w:rsidP="008D580E">
      <w:r>
        <w:separator/>
      </w:r>
    </w:p>
  </w:endnote>
  <w:endnote w:type="continuationSeparator" w:id="0">
    <w:p w14:paraId="0781CFA5" w14:textId="77777777" w:rsidR="007535AB" w:rsidRDefault="007535AB" w:rsidP="008D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FDBFB" w14:textId="77777777" w:rsidR="007535AB" w:rsidRDefault="007535AB" w:rsidP="008D580E">
      <w:r>
        <w:separator/>
      </w:r>
    </w:p>
  </w:footnote>
  <w:footnote w:type="continuationSeparator" w:id="0">
    <w:p w14:paraId="787E0E33" w14:textId="77777777" w:rsidR="007535AB" w:rsidRDefault="007535AB" w:rsidP="008D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4"/>
    <w:rsid w:val="000369A7"/>
    <w:rsid w:val="007535AB"/>
    <w:rsid w:val="008D580E"/>
    <w:rsid w:val="009D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F5B1"/>
  <w15:chartTrackingRefBased/>
  <w15:docId w15:val="{D49524E9-6E08-46FB-8BB2-3D02A53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8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580E"/>
    <w:rPr>
      <w:sz w:val="18"/>
      <w:szCs w:val="18"/>
    </w:rPr>
  </w:style>
  <w:style w:type="paragraph" w:styleId="a5">
    <w:name w:val="footer"/>
    <w:basedOn w:val="a"/>
    <w:link w:val="a6"/>
    <w:uiPriority w:val="99"/>
    <w:unhideWhenUsed/>
    <w:rsid w:val="008D58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58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14S</dc:creator>
  <cp:keywords/>
  <dc:description/>
  <cp:lastModifiedBy>YOGA 14S</cp:lastModifiedBy>
  <cp:revision>2</cp:revision>
  <dcterms:created xsi:type="dcterms:W3CDTF">2024-10-10T02:24:00Z</dcterms:created>
  <dcterms:modified xsi:type="dcterms:W3CDTF">2024-10-10T02:25:00Z</dcterms:modified>
</cp:coreProperties>
</file>